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01F" w:rsidRDefault="0010401F" w:rsidP="0010401F">
      <w:pPr>
        <w:pStyle w:val="BodyText"/>
        <w:spacing w:before="2"/>
        <w:jc w:val="center"/>
        <w:rPr>
          <w:rFonts w:ascii="Times New Roman"/>
          <w:sz w:val="28"/>
        </w:rPr>
      </w:pPr>
      <w:r>
        <w:rPr>
          <w:b/>
          <w:color w:val="231F20"/>
          <w:spacing w:val="-3"/>
          <w:sz w:val="35"/>
        </w:rPr>
        <w:t xml:space="preserve">Action </w:t>
      </w:r>
      <w:r>
        <w:rPr>
          <w:b/>
          <w:color w:val="231F20"/>
          <w:spacing w:val="-5"/>
          <w:sz w:val="35"/>
        </w:rPr>
        <w:t xml:space="preserve">Plan </w:t>
      </w:r>
      <w:r>
        <w:rPr>
          <w:b/>
          <w:color w:val="231F20"/>
          <w:spacing w:val="-4"/>
          <w:sz w:val="35"/>
        </w:rPr>
        <w:t xml:space="preserve">for Achieving </w:t>
      </w:r>
      <w:r>
        <w:rPr>
          <w:b/>
          <w:color w:val="231F20"/>
          <w:sz w:val="35"/>
        </w:rPr>
        <w:t xml:space="preserve">a </w:t>
      </w:r>
      <w:r>
        <w:rPr>
          <w:b/>
          <w:color w:val="231F20"/>
          <w:spacing w:val="-10"/>
          <w:sz w:val="35"/>
        </w:rPr>
        <w:t xml:space="preserve">Short-Term </w:t>
      </w:r>
      <w:r>
        <w:rPr>
          <w:b/>
          <w:color w:val="231F20"/>
          <w:sz w:val="35"/>
        </w:rPr>
        <w:t>SMART Goal</w:t>
      </w:r>
    </w:p>
    <w:p w:rsidR="0010401F" w:rsidRDefault="0010401F">
      <w:pPr>
        <w:pStyle w:val="BodyText"/>
        <w:spacing w:before="2"/>
        <w:rPr>
          <w:rFonts w:ascii="Times New Roman"/>
          <w:sz w:val="28"/>
        </w:rPr>
      </w:pPr>
    </w:p>
    <w:p w:rsidR="0010401F" w:rsidRDefault="0010401F">
      <w:pPr>
        <w:pStyle w:val="BodyText"/>
        <w:spacing w:before="2"/>
        <w:rPr>
          <w:rFonts w:ascii="Times New Roman"/>
          <w:sz w:val="28"/>
        </w:rPr>
      </w:pPr>
    </w:p>
    <w:tbl>
      <w:tblPr>
        <w:tblW w:w="0" w:type="auto"/>
        <w:tblInd w:w="122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8"/>
        <w:gridCol w:w="1345"/>
        <w:gridCol w:w="684"/>
        <w:gridCol w:w="684"/>
      </w:tblGrid>
      <w:tr w:rsidR="004F7EB0">
        <w:trPr>
          <w:trHeight w:val="1011"/>
        </w:trPr>
        <w:tc>
          <w:tcPr>
            <w:tcW w:w="6608" w:type="dxa"/>
          </w:tcPr>
          <w:p w:rsidR="004F7EB0" w:rsidRDefault="004F7EB0">
            <w:pPr>
              <w:pStyle w:val="TableParagraph"/>
              <w:rPr>
                <w:rFonts w:ascii="Times New Roman"/>
                <w:sz w:val="26"/>
              </w:rPr>
            </w:pPr>
          </w:p>
          <w:p w:rsidR="004F7EB0" w:rsidRDefault="004F7EB0">
            <w:pPr>
              <w:pStyle w:val="TableParagraph"/>
              <w:spacing w:before="6"/>
              <w:rPr>
                <w:rFonts w:ascii="Times New Roman"/>
                <w:sz w:val="33"/>
              </w:rPr>
            </w:pPr>
          </w:p>
          <w:p w:rsidR="004F7EB0" w:rsidRDefault="0010401F">
            <w:pPr>
              <w:pStyle w:val="TableParagraph"/>
              <w:ind w:left="69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Steps to Follow to Complete Goal</w:t>
            </w:r>
          </w:p>
        </w:tc>
        <w:tc>
          <w:tcPr>
            <w:tcW w:w="1345" w:type="dxa"/>
          </w:tcPr>
          <w:p w:rsidR="004F7EB0" w:rsidRDefault="0010401F">
            <w:pPr>
              <w:pStyle w:val="TableParagraph"/>
              <w:spacing w:before="95" w:line="264" w:lineRule="auto"/>
              <w:ind w:left="73" w:right="61" w:firstLine="1"/>
              <w:jc w:val="center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 xml:space="preserve">Target </w:t>
            </w:r>
            <w:r>
              <w:rPr>
                <w:color w:val="231F20"/>
                <w:sz w:val="23"/>
              </w:rPr>
              <w:t xml:space="preserve">Completion </w:t>
            </w:r>
            <w:r>
              <w:rPr>
                <w:color w:val="231F20"/>
                <w:w w:val="105"/>
                <w:sz w:val="23"/>
              </w:rPr>
              <w:t>Date</w:t>
            </w:r>
          </w:p>
        </w:tc>
        <w:tc>
          <w:tcPr>
            <w:tcW w:w="684" w:type="dxa"/>
          </w:tcPr>
          <w:p w:rsidR="004F7EB0" w:rsidRDefault="0010401F">
            <w:pPr>
              <w:pStyle w:val="TableParagraph"/>
              <w:spacing w:before="95"/>
              <w:ind w:left="216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#1</w:t>
            </w:r>
          </w:p>
          <w:p w:rsidR="004F7EB0" w:rsidRDefault="0010401F">
            <w:pPr>
              <w:pStyle w:val="TableParagraph"/>
              <w:spacing w:before="28" w:line="264" w:lineRule="auto"/>
              <w:ind w:left="75" w:right="58" w:firstLine="80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 xml:space="preserve">Not </w:t>
            </w:r>
            <w:r>
              <w:rPr>
                <w:color w:val="231F20"/>
                <w:sz w:val="23"/>
              </w:rPr>
              <w:t>Done</w:t>
            </w:r>
          </w:p>
        </w:tc>
        <w:tc>
          <w:tcPr>
            <w:tcW w:w="684" w:type="dxa"/>
          </w:tcPr>
          <w:p w:rsidR="004F7EB0" w:rsidRDefault="0010401F">
            <w:pPr>
              <w:pStyle w:val="TableParagraph"/>
              <w:spacing w:before="95"/>
              <w:ind w:left="49" w:right="35"/>
              <w:jc w:val="center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#2</w:t>
            </w:r>
          </w:p>
          <w:p w:rsidR="004F7EB0" w:rsidRDefault="004F7EB0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4F7EB0" w:rsidRDefault="0010401F">
            <w:pPr>
              <w:pStyle w:val="TableParagraph"/>
              <w:ind w:left="49" w:right="37"/>
              <w:jc w:val="center"/>
              <w:rPr>
                <w:sz w:val="23"/>
              </w:rPr>
            </w:pPr>
            <w:r>
              <w:rPr>
                <w:color w:val="231F20"/>
                <w:w w:val="105"/>
                <w:sz w:val="23"/>
              </w:rPr>
              <w:t>Done</w:t>
            </w:r>
          </w:p>
        </w:tc>
      </w:tr>
      <w:tr w:rsidR="004F7EB0">
        <w:trPr>
          <w:trHeight w:val="1070"/>
        </w:trPr>
        <w:tc>
          <w:tcPr>
            <w:tcW w:w="6608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EB0">
        <w:trPr>
          <w:trHeight w:val="1070"/>
        </w:trPr>
        <w:tc>
          <w:tcPr>
            <w:tcW w:w="6608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EB0">
        <w:trPr>
          <w:trHeight w:val="1070"/>
        </w:trPr>
        <w:tc>
          <w:tcPr>
            <w:tcW w:w="6608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F7EB0">
        <w:trPr>
          <w:trHeight w:val="1070"/>
        </w:trPr>
        <w:tc>
          <w:tcPr>
            <w:tcW w:w="6608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5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4" w:type="dxa"/>
          </w:tcPr>
          <w:p w:rsidR="004F7EB0" w:rsidRDefault="004F7EB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F7EB0" w:rsidRDefault="004F7EB0">
      <w:pPr>
        <w:pStyle w:val="BodyText"/>
        <w:spacing w:before="3"/>
        <w:rPr>
          <w:rFonts w:ascii="Times New Roman"/>
        </w:rPr>
      </w:pPr>
    </w:p>
    <w:p w:rsidR="004F7EB0" w:rsidRDefault="0010401F">
      <w:pPr>
        <w:pStyle w:val="BodyText"/>
        <w:spacing w:before="106"/>
        <w:ind w:left="107"/>
      </w:pPr>
      <w:r>
        <w:rPr>
          <w:color w:val="231F20"/>
          <w:w w:val="105"/>
        </w:rPr>
        <w:t>Did you follow the plan?</w:t>
      </w:r>
    </w:p>
    <w:p w:rsidR="0010401F" w:rsidRDefault="0010401F">
      <w:pPr>
        <w:pStyle w:val="BodyText"/>
        <w:rPr>
          <w:sz w:val="26"/>
        </w:rPr>
      </w:pPr>
    </w:p>
    <w:p w:rsidR="004F7EB0" w:rsidRDefault="004F7EB0">
      <w:pPr>
        <w:pStyle w:val="BodyText"/>
        <w:rPr>
          <w:sz w:val="26"/>
        </w:rPr>
      </w:pPr>
    </w:p>
    <w:p w:rsidR="004F7EB0" w:rsidRDefault="0010401F">
      <w:pPr>
        <w:pStyle w:val="BodyText"/>
        <w:spacing w:before="191"/>
        <w:ind w:left="107"/>
      </w:pPr>
      <w:r>
        <w:rPr>
          <w:color w:val="231F20"/>
          <w:w w:val="105"/>
        </w:rPr>
        <w:t>What worked well?</w:t>
      </w:r>
    </w:p>
    <w:p w:rsidR="004F7EB0" w:rsidRDefault="004F7EB0">
      <w:pPr>
        <w:pStyle w:val="BodyText"/>
        <w:rPr>
          <w:sz w:val="26"/>
        </w:rPr>
      </w:pPr>
    </w:p>
    <w:p w:rsidR="004F7EB0" w:rsidRDefault="004F7EB0">
      <w:pPr>
        <w:pStyle w:val="BodyText"/>
        <w:rPr>
          <w:sz w:val="26"/>
        </w:rPr>
      </w:pPr>
    </w:p>
    <w:p w:rsidR="004F7EB0" w:rsidRDefault="004F7EB0">
      <w:pPr>
        <w:pStyle w:val="BodyText"/>
        <w:rPr>
          <w:sz w:val="26"/>
        </w:rPr>
      </w:pPr>
    </w:p>
    <w:p w:rsidR="004F7EB0" w:rsidRDefault="004F7EB0">
      <w:pPr>
        <w:pStyle w:val="BodyText"/>
        <w:rPr>
          <w:sz w:val="26"/>
        </w:rPr>
      </w:pPr>
    </w:p>
    <w:p w:rsidR="004F7EB0" w:rsidRDefault="004F7EB0">
      <w:pPr>
        <w:pStyle w:val="BodyText"/>
        <w:rPr>
          <w:sz w:val="26"/>
        </w:rPr>
      </w:pPr>
      <w:bookmarkStart w:id="0" w:name="_GoBack"/>
      <w:bookmarkEnd w:id="0"/>
    </w:p>
    <w:p w:rsidR="004F7EB0" w:rsidRDefault="004F7EB0">
      <w:pPr>
        <w:pStyle w:val="BodyText"/>
        <w:rPr>
          <w:sz w:val="26"/>
        </w:rPr>
      </w:pPr>
    </w:p>
    <w:p w:rsidR="004F7EB0" w:rsidRDefault="004F7EB0">
      <w:pPr>
        <w:pStyle w:val="BodyText"/>
        <w:spacing w:before="5"/>
        <w:rPr>
          <w:sz w:val="34"/>
        </w:rPr>
      </w:pPr>
    </w:p>
    <w:p w:rsidR="004F7EB0" w:rsidRDefault="0010401F">
      <w:pPr>
        <w:pStyle w:val="BodyText"/>
        <w:ind w:left="107"/>
      </w:pPr>
      <w:r>
        <w:rPr>
          <w:color w:val="231F20"/>
          <w:w w:val="105"/>
        </w:rPr>
        <w:t>What didn’t work so well?</w:t>
      </w:r>
    </w:p>
    <w:p w:rsidR="004F7EB0" w:rsidRDefault="004F7EB0">
      <w:pPr>
        <w:pStyle w:val="BodyText"/>
        <w:rPr>
          <w:sz w:val="26"/>
        </w:rPr>
      </w:pPr>
    </w:p>
    <w:p w:rsidR="004F7EB0" w:rsidRDefault="004F7EB0">
      <w:pPr>
        <w:pStyle w:val="BodyText"/>
        <w:rPr>
          <w:sz w:val="26"/>
        </w:rPr>
      </w:pPr>
    </w:p>
    <w:p w:rsidR="004F7EB0" w:rsidRDefault="004F7EB0">
      <w:pPr>
        <w:pStyle w:val="BodyText"/>
        <w:rPr>
          <w:sz w:val="26"/>
        </w:rPr>
      </w:pPr>
    </w:p>
    <w:p w:rsidR="004F7EB0" w:rsidRDefault="004F7EB0">
      <w:pPr>
        <w:pStyle w:val="BodyText"/>
        <w:rPr>
          <w:sz w:val="26"/>
        </w:rPr>
      </w:pPr>
    </w:p>
    <w:p w:rsidR="004F7EB0" w:rsidRDefault="004F7EB0">
      <w:pPr>
        <w:pStyle w:val="BodyText"/>
        <w:rPr>
          <w:sz w:val="26"/>
        </w:rPr>
      </w:pPr>
    </w:p>
    <w:p w:rsidR="004F7EB0" w:rsidRDefault="004F7EB0">
      <w:pPr>
        <w:pStyle w:val="BodyText"/>
        <w:rPr>
          <w:sz w:val="26"/>
        </w:rPr>
      </w:pPr>
    </w:p>
    <w:p w:rsidR="004F7EB0" w:rsidRDefault="004F7EB0">
      <w:pPr>
        <w:pStyle w:val="BodyText"/>
        <w:spacing w:before="5"/>
        <w:rPr>
          <w:sz w:val="34"/>
        </w:rPr>
      </w:pPr>
    </w:p>
    <w:p w:rsidR="004F7EB0" w:rsidRDefault="0010401F">
      <w:pPr>
        <w:pStyle w:val="BodyText"/>
        <w:tabs>
          <w:tab w:val="left" w:pos="1426"/>
          <w:tab w:val="left" w:pos="3371"/>
        </w:tabs>
        <w:ind w:left="107"/>
      </w:pPr>
      <w:r>
        <w:rPr>
          <w:color w:val="231F20"/>
          <w:w w:val="105"/>
        </w:rPr>
        <w:t>Next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4"/>
          <w:w w:val="105"/>
        </w:rPr>
        <w:t>step:</w:t>
      </w:r>
      <w:r>
        <w:rPr>
          <w:color w:val="231F20"/>
          <w:spacing w:val="-4"/>
          <w:w w:val="105"/>
        </w:rPr>
        <w:tab/>
      </w:r>
      <w:r>
        <w:rPr>
          <w:rFonts w:ascii="Wingdings" w:hAnsi="Wingdings"/>
          <w:color w:val="231F20"/>
          <w:w w:val="105"/>
        </w:rPr>
        <w:t></w:t>
      </w:r>
      <w:r>
        <w:rPr>
          <w:rFonts w:ascii="Times New Roman" w:hAnsi="Times New Roman"/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Revise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plan</w:t>
      </w:r>
      <w:r>
        <w:rPr>
          <w:color w:val="231F20"/>
          <w:w w:val="105"/>
        </w:rPr>
        <w:tab/>
      </w:r>
      <w:r>
        <w:rPr>
          <w:rFonts w:ascii="Wingdings" w:hAnsi="Wingdings"/>
          <w:color w:val="231F20"/>
          <w:w w:val="105"/>
        </w:rPr>
        <w:t></w:t>
      </w:r>
      <w:r>
        <w:rPr>
          <w:rFonts w:ascii="Times New Roman" w:hAnsi="Times New Roman"/>
          <w:color w:val="231F20"/>
          <w:w w:val="105"/>
        </w:rPr>
        <w:t xml:space="preserve"> </w:t>
      </w:r>
      <w:r>
        <w:rPr>
          <w:color w:val="231F20"/>
          <w:w w:val="105"/>
        </w:rPr>
        <w:t xml:space="preserve">Make new </w:t>
      </w:r>
      <w:r>
        <w:rPr>
          <w:color w:val="231F20"/>
          <w:spacing w:val="2"/>
          <w:w w:val="105"/>
        </w:rPr>
        <w:t xml:space="preserve">SMART </w:t>
      </w:r>
      <w:r>
        <w:rPr>
          <w:color w:val="231F20"/>
          <w:w w:val="105"/>
        </w:rPr>
        <w:t>goal and action</w:t>
      </w:r>
      <w:r>
        <w:rPr>
          <w:color w:val="231F20"/>
          <w:spacing w:val="-31"/>
          <w:w w:val="105"/>
        </w:rPr>
        <w:t xml:space="preserve"> </w:t>
      </w:r>
      <w:r>
        <w:rPr>
          <w:color w:val="231F20"/>
          <w:w w:val="105"/>
        </w:rPr>
        <w:t>plan</w:t>
      </w:r>
    </w:p>
    <w:p w:rsidR="004F7EB0" w:rsidRDefault="004F7EB0">
      <w:pPr>
        <w:pStyle w:val="BodyText"/>
        <w:spacing w:before="4"/>
        <w:rPr>
          <w:sz w:val="25"/>
        </w:rPr>
      </w:pPr>
    </w:p>
    <w:p w:rsidR="004F7EB0" w:rsidRDefault="0010401F">
      <w:pPr>
        <w:ind w:left="107"/>
        <w:rPr>
          <w:sz w:val="16"/>
        </w:rPr>
      </w:pPr>
      <w:r>
        <w:rPr>
          <w:color w:val="231F20"/>
          <w:sz w:val="16"/>
        </w:rPr>
        <w:t xml:space="preserve">From </w:t>
      </w:r>
      <w:r>
        <w:rPr>
          <w:i/>
          <w:color w:val="231F20"/>
          <w:sz w:val="16"/>
        </w:rPr>
        <w:t xml:space="preserve">Smart but Scattered—and Stalled </w:t>
      </w:r>
      <w:r>
        <w:rPr>
          <w:color w:val="231F20"/>
          <w:sz w:val="16"/>
        </w:rPr>
        <w:t>by Richard Guare, Colin Guare, and Peg Dawson. Copyright © 2019 The Guilford Press.</w:t>
      </w:r>
    </w:p>
    <w:sectPr w:rsidR="004F7EB0">
      <w:type w:val="continuous"/>
      <w:pgSz w:w="12240" w:h="15840"/>
      <w:pgMar w:top="8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B0"/>
    <w:rsid w:val="0010401F"/>
    <w:rsid w:val="004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672D0"/>
  <w15:docId w15:val="{D04776AF-F474-48A4-85A5-09E59234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Guare-smart-but-scattered-and-stalled-USABLE.pdf</vt:lpstr>
    </vt:vector>
  </TitlesOfParts>
  <Company>Guilford Publications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Guare-smart-but-scattered-and-stalled-USABLE.pdf</dc:title>
  <dc:creator>William Meyer II</dc:creator>
  <cp:lastModifiedBy>William Meyer II</cp:lastModifiedBy>
  <cp:revision>2</cp:revision>
  <dcterms:created xsi:type="dcterms:W3CDTF">2018-10-24T21:06:00Z</dcterms:created>
  <dcterms:modified xsi:type="dcterms:W3CDTF">2018-10-24T21:06:00Z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2018-10-24T00:00:00Z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2018-10-24T00:00:00Z</vt:filetime>
  </property>
</Properties>
</file>